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AC">
        <w:rPr>
          <w:rFonts w:ascii="Times New Roman" w:hAnsi="Times New Roman" w:cs="Times New Roman"/>
          <w:b/>
          <w:sz w:val="28"/>
          <w:szCs w:val="28"/>
        </w:rPr>
        <w:t>КАРАГАЧСКИЙ СЕЛЬСОВЕТ</w:t>
      </w:r>
    </w:p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AC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1926AC" w:rsidRPr="001926AC" w:rsidTr="00D23A9E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6AC" w:rsidRPr="001926AC" w:rsidRDefault="001926AC" w:rsidP="001926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6AC" w:rsidRPr="001926AC" w:rsidRDefault="001926AC" w:rsidP="001926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6AC" w:rsidRPr="001926AC" w:rsidRDefault="001926AC" w:rsidP="001926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A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926AC" w:rsidRPr="001926AC" w:rsidRDefault="001926AC" w:rsidP="001926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6AC" w:rsidRPr="001926AC" w:rsidRDefault="00CB5D20" w:rsidP="001926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26AC" w:rsidRPr="001926AC">
        <w:rPr>
          <w:rFonts w:ascii="Times New Roman" w:hAnsi="Times New Roman" w:cs="Times New Roman"/>
          <w:sz w:val="28"/>
          <w:szCs w:val="28"/>
        </w:rPr>
        <w:t xml:space="preserve">0.07 .2017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3A9E">
        <w:rPr>
          <w:rFonts w:ascii="Times New Roman" w:hAnsi="Times New Roman" w:cs="Times New Roman"/>
          <w:sz w:val="28"/>
          <w:szCs w:val="28"/>
        </w:rPr>
        <w:t>2</w:t>
      </w:r>
      <w:r w:rsidR="001926AC" w:rsidRPr="001926AC">
        <w:rPr>
          <w:rFonts w:ascii="Times New Roman" w:hAnsi="Times New Roman" w:cs="Times New Roman"/>
          <w:sz w:val="28"/>
          <w:szCs w:val="28"/>
        </w:rPr>
        <w:t>-п</w:t>
      </w:r>
    </w:p>
    <w:p w:rsidR="001926AC" w:rsidRPr="001926AC" w:rsidRDefault="001926AC" w:rsidP="001926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26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926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26AC">
        <w:rPr>
          <w:rFonts w:ascii="Times New Roman" w:hAnsi="Times New Roman" w:cs="Times New Roman"/>
          <w:sz w:val="28"/>
          <w:szCs w:val="28"/>
        </w:rPr>
        <w:t>арагач</w:t>
      </w:r>
    </w:p>
    <w:p w:rsidR="001926AC" w:rsidRDefault="001926AC" w:rsidP="001926AC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1926AC">
        <w:rPr>
          <w:bCs/>
          <w:sz w:val="28"/>
        </w:rPr>
        <w:t xml:space="preserve">                                                                </w:t>
      </w:r>
    </w:p>
    <w:p w:rsidR="00D23A9E" w:rsidRDefault="00D23A9E" w:rsidP="00D23A9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административного регламента</w:t>
      </w:r>
    </w:p>
    <w:p w:rsidR="00D23A9E" w:rsidRDefault="00D23A9E" w:rsidP="00D23A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предоставления   муниципальной   услуги  </w:t>
      </w:r>
      <w:r w:rsidRPr="00686CD7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D23A9E" w:rsidRDefault="00D23A9E" w:rsidP="00D23A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926AC" w:rsidRPr="00241DD4" w:rsidRDefault="001926AC" w:rsidP="001926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Федеральным законом от 06.10.2003 № 131- ФЗ  «Об общих принципах  организации местного самоуправления в Российской Федерации»,  постановлением администрации муниципального образования Карагачский сельсовет от 18.05.2012 № 18-п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Карагачский сельсовет»,  </w:t>
      </w:r>
    </w:p>
    <w:p w:rsidR="001926AC" w:rsidRDefault="001926AC" w:rsidP="001926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административный регламент предоставления муниципальной услуги </w:t>
      </w:r>
      <w:r w:rsidR="00D23A9E" w:rsidRPr="00686CD7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D2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Специалисту 1 категории администрации сельсовета Кушнир И.А. организовать работу в соответствии с требованиями административного регламента.                    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Постановление  вступает в силу после его официального опубликования (обнародования)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926AC" w:rsidRDefault="001926AC" w:rsidP="001926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А.Д.Хадыров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926AC" w:rsidRDefault="001926AC" w:rsidP="001926AC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7"/>
      </w:tblGrid>
      <w:tr w:rsidR="001926AC" w:rsidTr="00D23A9E">
        <w:tc>
          <w:tcPr>
            <w:tcW w:w="1524" w:type="dxa"/>
            <w:hideMark/>
          </w:tcPr>
          <w:p w:rsidR="001926AC" w:rsidRDefault="001926AC" w:rsidP="00D23A9E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7" w:type="dxa"/>
            <w:hideMark/>
          </w:tcPr>
          <w:p w:rsidR="001926AC" w:rsidRDefault="001926AC" w:rsidP="00D23A9E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Кушнир И.А., администрации  района,  прокурору района, в дело              </w:t>
            </w:r>
          </w:p>
        </w:tc>
      </w:tr>
    </w:tbl>
    <w:p w:rsidR="001926AC" w:rsidRDefault="001926AC" w:rsidP="001926AC">
      <w:pPr>
        <w:rPr>
          <w:rFonts w:ascii="Calibri" w:hAnsi="Calibri"/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D23A9E" w:rsidRPr="00D23A9E" w:rsidRDefault="00D23A9E" w:rsidP="00D23A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3A9E" w:rsidRPr="00D23A9E" w:rsidRDefault="00D23A9E" w:rsidP="00D23A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23A9E" w:rsidRPr="00D23A9E" w:rsidRDefault="00D23A9E" w:rsidP="00D23A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от 10.07.2017  № 52-п</w:t>
      </w:r>
    </w:p>
    <w:p w:rsidR="00D23A9E" w:rsidRPr="00D23A9E" w:rsidRDefault="00D23A9E" w:rsidP="00D23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23A9E" w:rsidRPr="00D23A9E" w:rsidRDefault="00D23A9E" w:rsidP="00D23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23A9E" w:rsidRPr="00D23A9E" w:rsidRDefault="00D23A9E" w:rsidP="00D23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D23A9E" w:rsidRPr="00D23A9E" w:rsidRDefault="00D23A9E" w:rsidP="00D23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4. Наименование органа местного самоуправления: администрация муниципального образования </w:t>
      </w:r>
      <w:r w:rsidRPr="00D23A9E">
        <w:rPr>
          <w:rFonts w:ascii="Times New Roman" w:hAnsi="Times New Roman" w:cs="Times New Roman"/>
          <w:color w:val="000000"/>
          <w:sz w:val="24"/>
          <w:szCs w:val="24"/>
        </w:rPr>
        <w:t>Карагачский</w:t>
      </w:r>
      <w:r w:rsidRPr="00D23A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Почтовый адрес: 461346, Оренбургская область, Беляевский район, п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>арагач, ул. Комсомольская, д.14 .</w:t>
      </w:r>
    </w:p>
    <w:p w:rsidR="00D23A9E" w:rsidRDefault="00D23A9E" w:rsidP="00D23A9E">
      <w:pPr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 </w:t>
      </w:r>
      <w:hyperlink r:id="rId5" w:history="1"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Karagach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-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s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@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rambler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.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ru</w:t>
        </w:r>
      </w:hyperlink>
    </w:p>
    <w:p w:rsidR="00D23A9E" w:rsidRPr="00D23A9E" w:rsidRDefault="00D23A9E" w:rsidP="00D23A9E">
      <w:pPr>
        <w:rPr>
          <w:rFonts w:ascii="Times New Roman" w:hAnsi="Times New Roman" w:cs="Times New Roman"/>
          <w:color w:val="4F81BD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6" w:history="1"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https:karagachselsovet</w:t>
        </w:r>
      </w:hyperlink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>График работы органа местного самоуправления:</w:t>
      </w:r>
    </w:p>
    <w:p w:rsidR="00D23A9E" w:rsidRPr="00D23A9E" w:rsidRDefault="00D23A9E" w:rsidP="00D23A9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понедельник, среда,  пятница - с  9.00  до  17.00; </w:t>
      </w:r>
    </w:p>
    <w:p w:rsidR="00D23A9E" w:rsidRPr="00D23A9E" w:rsidRDefault="00D23A9E" w:rsidP="00D23A9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обеденный перерыв: 13.00 - 14.00;</w:t>
      </w:r>
    </w:p>
    <w:p w:rsidR="00D23A9E" w:rsidRPr="00D23A9E" w:rsidRDefault="00D23A9E" w:rsidP="00D23A9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вторник, четверг – технические дни;</w:t>
      </w:r>
    </w:p>
    <w:p w:rsidR="00D23A9E" w:rsidRPr="00D23A9E" w:rsidRDefault="00D23A9E" w:rsidP="00D23A9E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Телефоны – 8(35334) 63-1-90; 8(35334) 63-1-18  факс 63-1-18.5.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7" w:history="1"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https:karagachselsovet</w:t>
        </w:r>
      </w:hyperlink>
      <w:r w:rsidRPr="00D23A9E">
        <w:rPr>
          <w:rFonts w:ascii="Times New Roman" w:hAnsi="Times New Roman" w:cs="Times New Roman"/>
          <w:sz w:val="24"/>
          <w:szCs w:val="24"/>
        </w:rPr>
        <w:t xml:space="preserve">  , на информационных стендах в залах приёма заявителей в органе местного самоуправления.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указывается на официальном сайте органа местного самоуправления, информационных стендах органа местного самоуправления.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23A9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D23A9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информационных стендах в здании администрации муниципального образования Карагачский сельсовет.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D23A9E" w:rsidRPr="00D23A9E" w:rsidRDefault="00D23A9E" w:rsidP="00D23A9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Информация о муниципальной услуге, в том числе о ходе ее предоставления, может быть получена по телефону, а также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</w:t>
      </w:r>
      <w:proofErr w:type="spell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форме</w:t>
      </w:r>
      <w:r w:rsidRPr="00D23A9E">
        <w:rPr>
          <w:rFonts w:ascii="Times New Roman" w:hAnsi="Times New Roman" w:cs="Times New Roman"/>
          <w:sz w:val="24"/>
          <w:szCs w:val="24"/>
          <w:lang w:eastAsia="en-US"/>
        </w:rPr>
        <w:t>через</w:t>
      </w:r>
      <w:proofErr w:type="spellEnd"/>
      <w:r w:rsidRPr="00D23A9E">
        <w:rPr>
          <w:rFonts w:ascii="Times New Roman" w:hAnsi="Times New Roman" w:cs="Times New Roman"/>
          <w:sz w:val="24"/>
          <w:szCs w:val="24"/>
          <w:lang w:eastAsia="en-US"/>
        </w:rPr>
        <w:t xml:space="preserve"> «Единый интернет-портал государственных и муниципальных услуг» </w:t>
      </w:r>
      <w:proofErr w:type="spellStart"/>
      <w:r w:rsidRPr="00D23A9E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proofErr w:type="spellEnd"/>
      <w:r w:rsidRPr="00D23A9E">
        <w:rPr>
          <w:rFonts w:ascii="Times New Roman" w:hAnsi="Times New Roman" w:cs="Times New Roman"/>
          <w:sz w:val="24"/>
          <w:szCs w:val="24"/>
          <w:lang w:eastAsia="en-US"/>
        </w:rPr>
        <w:t xml:space="preserve"> (далее </w:t>
      </w:r>
      <w:r w:rsidRPr="00D23A9E">
        <w:rPr>
          <w:rFonts w:ascii="Times New Roman" w:hAnsi="Times New Roman" w:cs="Times New Roman"/>
          <w:sz w:val="24"/>
          <w:szCs w:val="24"/>
        </w:rPr>
        <w:t xml:space="preserve">– </w:t>
      </w:r>
      <w:r w:rsidRPr="00D23A9E">
        <w:rPr>
          <w:rFonts w:ascii="Times New Roman" w:hAnsi="Times New Roman" w:cs="Times New Roman"/>
          <w:sz w:val="24"/>
          <w:szCs w:val="24"/>
          <w:lang w:eastAsia="en-US"/>
        </w:rPr>
        <w:t>Портал).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D23A9E" w:rsidRPr="00D23A9E" w:rsidRDefault="00D23A9E" w:rsidP="00D23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D23A9E" w:rsidRPr="00D23A9E" w:rsidRDefault="00D23A9E" w:rsidP="00D23A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 администрацией муниципального образования Карагачский сельсовет.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D23A9E" w:rsidRPr="00D23A9E" w:rsidRDefault="00D23A9E" w:rsidP="00D23A9E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Оренбургской области);</w:t>
      </w:r>
    </w:p>
    <w:p w:rsidR="00D23A9E" w:rsidRPr="00D23A9E" w:rsidRDefault="00D23A9E" w:rsidP="00D23A9E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A9E">
        <w:rPr>
          <w:rFonts w:ascii="Times New Roman" w:hAnsi="Times New Roman" w:cs="Times New Roman"/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D23A9E" w:rsidRPr="00D23A9E" w:rsidRDefault="00D23A9E" w:rsidP="00D23A9E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Карагачский сельсовет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>. Беляевка, ул. Первомайская,  52.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Телефон 8(35334)22232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proofErr w:type="spellStart"/>
      <w:r w:rsidRPr="00D23A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mfcbelyaevka</w:t>
      </w:r>
      <w:proofErr w:type="spellEnd"/>
      <w:r w:rsidRPr="00D23A9E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r w:rsidRPr="00D23A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D23A9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D23A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D23A9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муниципального образования Карагачский сельсовет.</w:t>
      </w:r>
      <w:proofErr w:type="gramEnd"/>
    </w:p>
    <w:p w:rsidR="00D23A9E" w:rsidRPr="00D23A9E" w:rsidRDefault="00D23A9E" w:rsidP="00D23A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17. Результатом предоставления муниципальной услуги является:</w:t>
      </w:r>
    </w:p>
    <w:p w:rsidR="00D23A9E" w:rsidRPr="00D23A9E" w:rsidRDefault="00D23A9E" w:rsidP="00D23A9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 xml:space="preserve">выдача разрешения на условно разрешенный вид использования земельного участка </w:t>
      </w:r>
      <w:r w:rsidRPr="00D23A9E">
        <w:rPr>
          <w:rFonts w:ascii="Times New Roman" w:hAnsi="Times New Roman" w:cs="Times New Roman"/>
          <w:sz w:val="24"/>
          <w:szCs w:val="24"/>
        </w:rPr>
        <w:lastRenderedPageBreak/>
        <w:t>или объекта капитального строительства;</w:t>
      </w:r>
      <w:proofErr w:type="gramEnd"/>
    </w:p>
    <w:p w:rsidR="00D23A9E" w:rsidRPr="00D23A9E" w:rsidRDefault="00D23A9E" w:rsidP="00D23A9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D23A9E" w:rsidRPr="00D23A9E" w:rsidRDefault="00D23A9E" w:rsidP="00D23A9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23A9E" w:rsidRPr="00D23A9E" w:rsidRDefault="00D23A9E" w:rsidP="00D23A9E">
      <w:pPr>
        <w:pStyle w:val="a5"/>
        <w:widowControl w:val="0"/>
        <w:autoSpaceDE w:val="0"/>
        <w:autoSpaceDN w:val="0"/>
        <w:ind w:left="0" w:firstLine="709"/>
        <w:jc w:val="both"/>
      </w:pPr>
      <w:r w:rsidRPr="00D23A9E">
        <w:t>1) В случае подачи заявления в электронной форме через Портал:</w:t>
      </w:r>
    </w:p>
    <w:p w:rsidR="00D23A9E" w:rsidRPr="00D23A9E" w:rsidRDefault="00D23A9E" w:rsidP="00D23A9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23A9E" w:rsidRPr="00D23A9E" w:rsidRDefault="00D23A9E" w:rsidP="00D23A9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23A9E" w:rsidRPr="00D23A9E" w:rsidRDefault="00D23A9E" w:rsidP="00D23A9E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D23A9E">
        <w:t>В случае подачи заявления через МФЦ:</w:t>
      </w:r>
    </w:p>
    <w:p w:rsidR="00D23A9E" w:rsidRPr="00D23A9E" w:rsidRDefault="00D23A9E" w:rsidP="00D23A9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23A9E" w:rsidRPr="00D23A9E" w:rsidRDefault="00D23A9E" w:rsidP="00D23A9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23A9E" w:rsidRPr="00D23A9E" w:rsidRDefault="00D23A9E" w:rsidP="00D23A9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D23A9E" w:rsidRPr="00D23A9E" w:rsidRDefault="00D23A9E" w:rsidP="00D23A9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23A9E" w:rsidRPr="00D23A9E" w:rsidRDefault="00D23A9E" w:rsidP="00D23A9E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23A9E" w:rsidRPr="00D23A9E" w:rsidRDefault="00D23A9E" w:rsidP="00D23A9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4) </w:t>
      </w:r>
      <w:r w:rsidRPr="00D23A9E">
        <w:rPr>
          <w:rFonts w:ascii="Times New Roman" w:hAnsi="Times New Roman" w:cs="Times New Roman"/>
          <w:bCs/>
          <w:sz w:val="24"/>
          <w:szCs w:val="24"/>
        </w:rPr>
        <w:t xml:space="preserve">Земельным </w:t>
      </w:r>
      <w:hyperlink r:id="rId8" w:history="1">
        <w:r w:rsidRPr="00D23A9E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D23A9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8) Федеральным </w:t>
      </w:r>
      <w:hyperlink r:id="rId9" w:history="1">
        <w:r w:rsidRPr="00D23A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3A9E">
        <w:rPr>
          <w:rFonts w:ascii="Times New Roman" w:hAnsi="Times New Roman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D23A9E" w:rsidRPr="00D23A9E" w:rsidRDefault="00D23A9E" w:rsidP="00D23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9) Законом Оренбургской области от 16.03.2007 № 1037/233-</w:t>
      </w:r>
      <w:r w:rsidRPr="00D23A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3A9E">
        <w:rPr>
          <w:rFonts w:ascii="Times New Roman" w:hAnsi="Times New Roman" w:cs="Times New Roman"/>
          <w:sz w:val="24"/>
          <w:szCs w:val="24"/>
        </w:rPr>
        <w:t>-ОЗ «О градостроительной деятельности на территории Оренбургской области» (</w:t>
      </w:r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>«Южный Урал», № 60, (</w:t>
      </w:r>
      <w:proofErr w:type="spellStart"/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>спецвыпуск</w:t>
      </w:r>
      <w:proofErr w:type="spellEnd"/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35) 24.03.2007)</w:t>
      </w:r>
      <w:r w:rsidRPr="00D23A9E">
        <w:rPr>
          <w:rFonts w:ascii="Times New Roman" w:hAnsi="Times New Roman" w:cs="Times New Roman"/>
          <w:sz w:val="24"/>
          <w:szCs w:val="24"/>
        </w:rPr>
        <w:t>;</w:t>
      </w:r>
    </w:p>
    <w:p w:rsidR="00D23A9E" w:rsidRPr="00D23A9E" w:rsidRDefault="00D23A9E" w:rsidP="00D23A9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10) Постановлением Правительства Оренбургской области </w:t>
      </w:r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D23A9E" w:rsidRPr="00D23A9E" w:rsidRDefault="00D23A9E" w:rsidP="00D23A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hyperlink r:id="rId10" w:history="1">
        <w:r w:rsidRPr="00D2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23A9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2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23A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D23A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D23A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3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3A9E">
        <w:rPr>
          <w:rFonts w:ascii="Times New Roman" w:hAnsi="Times New Roman" w:cs="Times New Roman"/>
          <w:sz w:val="24"/>
          <w:szCs w:val="24"/>
        </w:rPr>
        <w:t>, 29.01.2016);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</w:t>
      </w:r>
      <w:r w:rsidRPr="00D23A9E">
        <w:rPr>
          <w:rFonts w:ascii="Times New Roman" w:hAnsi="Times New Roman" w:cs="Times New Roman"/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14) Уставом муниципального образования Карагачский сельсовет;</w:t>
      </w:r>
    </w:p>
    <w:p w:rsidR="00D23A9E" w:rsidRPr="00D23A9E" w:rsidRDefault="00D23A9E" w:rsidP="00D23A9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15) настоящим Административным регламентом;</w:t>
      </w:r>
    </w:p>
    <w:p w:rsidR="00D23A9E" w:rsidRPr="00D23A9E" w:rsidRDefault="00D23A9E" w:rsidP="00D23A9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16) иными нормативными правовыми актами.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A9E" w:rsidRPr="00D23A9E" w:rsidRDefault="00D23A9E" w:rsidP="00D23A9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</w:t>
      </w:r>
      <w:r w:rsidRPr="00D23A9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Административному регламенту; </w:t>
      </w:r>
    </w:p>
    <w:p w:rsidR="00D23A9E" w:rsidRPr="00D23A9E" w:rsidRDefault="00D23A9E" w:rsidP="00D23A9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D23A9E" w:rsidRPr="00D23A9E" w:rsidRDefault="00D23A9E" w:rsidP="00D23A9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Pr="00D23A9E">
        <w:rPr>
          <w:rFonts w:ascii="Times New Roman" w:hAnsi="Times New Roman" w:cs="Times New Roman"/>
          <w:sz w:val="24"/>
          <w:szCs w:val="24"/>
        </w:rPr>
        <w:t>.</w:t>
      </w:r>
    </w:p>
    <w:p w:rsidR="00D23A9E" w:rsidRPr="00D23A9E" w:rsidRDefault="00D23A9E" w:rsidP="00D23A9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1)</w:t>
      </w:r>
      <w:r w:rsidRPr="00D23A9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1-5настоящего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22.Запрещается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D23A9E" w:rsidRPr="00D23A9E" w:rsidRDefault="00D23A9E" w:rsidP="00D23A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D23A9E" w:rsidRPr="00D23A9E" w:rsidRDefault="00D23A9E" w:rsidP="00D23A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D23A9E" w:rsidRPr="00D23A9E" w:rsidRDefault="00D23A9E" w:rsidP="00D23A9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D23A9E" w:rsidRPr="00D23A9E" w:rsidRDefault="00D23A9E" w:rsidP="00D23A9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D23A9E" w:rsidRPr="00D23A9E" w:rsidRDefault="00D23A9E" w:rsidP="00D23A9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D23A9E" w:rsidRPr="00D23A9E" w:rsidRDefault="00D23A9E" w:rsidP="00D23A9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4) через МФЦ.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  <w:proofErr w:type="gramEnd"/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D23A9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D23A9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«Верно» каждый лист многостраничной копии документа.</w:t>
      </w:r>
    </w:p>
    <w:p w:rsidR="00D23A9E" w:rsidRPr="00D23A9E" w:rsidRDefault="00D23A9E" w:rsidP="00D23A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D23A9E" w:rsidRPr="00D23A9E" w:rsidRDefault="00D23A9E" w:rsidP="00D23A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23A9E" w:rsidRPr="00D23A9E" w:rsidRDefault="00D23A9E" w:rsidP="00D23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D23A9E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D23A9E" w:rsidRPr="00D23A9E" w:rsidRDefault="00D23A9E" w:rsidP="00D23A9E">
      <w:pPr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23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A9E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D23A9E">
        <w:rPr>
          <w:rFonts w:ascii="Times New Roman" w:hAnsi="Times New Roman" w:cs="Times New Roman"/>
          <w:sz w:val="24"/>
          <w:szCs w:val="24"/>
        </w:rPr>
        <w:t xml:space="preserve">, </w:t>
      </w:r>
      <w:r w:rsidRPr="00D23A9E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D23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A9E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23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A9E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Pr="00D23A9E">
        <w:rPr>
          <w:rFonts w:ascii="Times New Roman" w:hAnsi="Times New Roman" w:cs="Times New Roman"/>
          <w:sz w:val="24"/>
          <w:szCs w:val="24"/>
        </w:rPr>
        <w:t xml:space="preserve">, </w:t>
      </w:r>
      <w:r w:rsidRPr="00D23A9E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D23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A9E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D23A9E">
        <w:rPr>
          <w:rFonts w:ascii="Times New Roman" w:hAnsi="Times New Roman" w:cs="Times New Roman"/>
          <w:sz w:val="24"/>
          <w:szCs w:val="24"/>
        </w:rPr>
        <w:t>;</w:t>
      </w:r>
    </w:p>
    <w:p w:rsidR="00D23A9E" w:rsidRPr="00D23A9E" w:rsidRDefault="00D23A9E" w:rsidP="00D23A9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23A9E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D23A9E">
        <w:rPr>
          <w:rFonts w:ascii="Times New Roman" w:hAnsi="Times New Roman" w:cs="Times New Roman"/>
          <w:sz w:val="24"/>
          <w:szCs w:val="24"/>
        </w:rPr>
        <w:t>.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007"/>
      <w:bookmarkStart w:id="4" w:name="sub_1003"/>
      <w:r w:rsidRPr="00D23A9E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</w:t>
      </w:r>
      <w:r w:rsidRPr="00D23A9E">
        <w:rPr>
          <w:rFonts w:ascii="Times New Roman" w:hAnsi="Times New Roman" w:cs="Times New Roman"/>
          <w:sz w:val="24"/>
          <w:szCs w:val="24"/>
        </w:rPr>
        <w:lastRenderedPageBreak/>
        <w:t>бумажном носителе осуществляется: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1"/>
      <w:bookmarkEnd w:id="3"/>
      <w:r w:rsidRPr="00D23A9E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23A9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23A9E">
        <w:rPr>
          <w:rFonts w:ascii="Times New Roman" w:hAnsi="Times New Roman" w:cs="Times New Roman"/>
          <w:sz w:val="24"/>
          <w:szCs w:val="24"/>
        </w:rPr>
        <w:t>;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2"/>
      <w:bookmarkEnd w:id="5"/>
      <w:r w:rsidRPr="00D23A9E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3"/>
      <w:bookmarkEnd w:id="6"/>
      <w:r w:rsidRPr="00D23A9E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4"/>
      <w:bookmarkEnd w:id="7"/>
      <w:r w:rsidRPr="00D23A9E">
        <w:rPr>
          <w:rFonts w:ascii="Times New Roman" w:hAnsi="Times New Roman" w:cs="Times New Roman"/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3) Документы в электронном виде подписываются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ЭП.</w:t>
      </w:r>
      <w:bookmarkStart w:id="9" w:name="sub_1010"/>
      <w:bookmarkEnd w:id="8"/>
    </w:p>
    <w:p w:rsidR="00D23A9E" w:rsidRPr="00D23A9E" w:rsidRDefault="00D23A9E" w:rsidP="00D23A9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D23A9E">
        <w:rPr>
          <w:rFonts w:ascii="Times New Roman" w:hAnsi="Times New Roman" w:cs="Times New Roman"/>
          <w:sz w:val="24"/>
          <w:szCs w:val="24"/>
        </w:rPr>
        <w:t>.</w:t>
      </w:r>
    </w:p>
    <w:p w:rsidR="00D23A9E" w:rsidRPr="00D23A9E" w:rsidRDefault="00D23A9E" w:rsidP="00D23A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23A9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D23A9E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D23A9E" w:rsidRPr="00D23A9E" w:rsidRDefault="00D23A9E" w:rsidP="00D23A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  <w:proofErr w:type="gramEnd"/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D23A9E" w:rsidRPr="00D23A9E" w:rsidRDefault="00D23A9E" w:rsidP="00D23A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D23A9E" w:rsidRPr="00D23A9E" w:rsidRDefault="00D23A9E" w:rsidP="00D23A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32. _______________________________________________________________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нормативного правового акта представительного </w:t>
      </w:r>
      <w:proofErr w:type="gramEnd"/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D23A9E">
        <w:rPr>
          <w:rFonts w:ascii="Times New Roman" w:hAnsi="Times New Roman" w:cs="Times New Roman"/>
          <w:sz w:val="24"/>
          <w:szCs w:val="24"/>
        </w:rPr>
        <w:t>)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37.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D23A9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D23A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23A9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23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3A9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23A9E">
        <w:rPr>
          <w:rFonts w:ascii="Times New Roman" w:hAnsi="Times New Roman" w:cs="Times New Roman"/>
          <w:sz w:val="24"/>
          <w:szCs w:val="24"/>
        </w:rPr>
        <w:t>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  <w:proofErr w:type="gramEnd"/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>1) отсутствие очередей при приёме (выдаче) документов;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2) отсутствие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>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  <w:proofErr w:type="gramEnd"/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  <w:proofErr w:type="gramEnd"/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D23A9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1) прием заявления и документов, их  регистрация;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47. Данный перечень административных процедур является исчерпывающим.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48. При предоставлении муниципальной услуги в электронной форме осуществляется: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запись на приём в администрацию муниципального образования Карагачский сельсовет, многофункциональный центр для подачи запроса о предоставлении услуги (далее - запрос); 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 запроса; 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приём и регистрация администрацией муниципального образования Карагачский сельсовет запроса и иных документов, необходимых для предоставления услуги;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осуществление </w:t>
      </w: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оценки качества предоставления услуги</w:t>
      </w:r>
      <w:proofErr w:type="gramEnd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D23A9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блок-схемой</w:t>
        </w:r>
      </w:hyperlink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Приём заявления и документов, их регистрация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>50. О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D23A9E">
        <w:rPr>
          <w:rFonts w:ascii="Times New Roman" w:hAnsi="Times New Roman" w:cs="Times New Roman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D23A9E" w:rsidRPr="00D23A9E" w:rsidRDefault="00D23A9E" w:rsidP="00D23A9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2" w:history="1">
        <w:r w:rsidRPr="00D23A9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пункте20</w:t>
        </w:r>
      </w:hyperlink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  <w:proofErr w:type="gramEnd"/>
    </w:p>
    <w:p w:rsidR="00D23A9E" w:rsidRPr="00D23A9E" w:rsidRDefault="00D23A9E" w:rsidP="00D23A9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23A9E" w:rsidRPr="00D23A9E" w:rsidRDefault="00D23A9E" w:rsidP="00D23A9E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53.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пункте21настоящего Административного регламента. 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Р</w:t>
      </w: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D23A9E" w:rsidRPr="00D23A9E" w:rsidRDefault="00D23A9E" w:rsidP="00D23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23A9E"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61.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в течение 5 дней с момента получения заявления рассматривает полученное заявление на предмет: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D23A9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кодексе</w:t>
        </w:r>
      </w:hyperlink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62.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участках</w:t>
      </w:r>
      <w:proofErr w:type="gram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Par8"/>
      <w:bookmarkEnd w:id="11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66.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68.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23A9E" w:rsidRPr="00D23A9E" w:rsidRDefault="00D23A9E" w:rsidP="00D23A9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70. В случае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Уведомление заявителя о принятом решении и выдача разрешения </w:t>
      </w: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D23A9E" w:rsidRPr="00D23A9E" w:rsidRDefault="00D23A9E" w:rsidP="00D23A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условно разрешенный вид использования земельного участка или объекта капитального 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строительств</w:t>
      </w: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D23A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выдаче </w:t>
      </w:r>
      <w:r w:rsidRPr="00D23A9E">
        <w:rPr>
          <w:rFonts w:ascii="Times New Roman" w:hAnsi="Times New Roman" w:cs="Times New Roman"/>
          <w:sz w:val="24"/>
          <w:szCs w:val="24"/>
        </w:rPr>
        <w:t>разре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23A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72.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D23A9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МФЦ, в электронной форме в личный кабинет заявителя.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разре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23A9E">
        <w:rPr>
          <w:rFonts w:ascii="Times New Roman" w:hAnsi="Times New Roman" w:cs="Times New Roman"/>
          <w:sz w:val="24"/>
          <w:szCs w:val="24"/>
        </w:rPr>
        <w:t>: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выдаче </w:t>
      </w:r>
      <w:r w:rsidRPr="00D23A9E">
        <w:rPr>
          <w:rFonts w:ascii="Times New Roman" w:hAnsi="Times New Roman" w:cs="Times New Roman"/>
          <w:sz w:val="24"/>
          <w:szCs w:val="24"/>
        </w:rPr>
        <w:t>разре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23A9E">
        <w:rPr>
          <w:rFonts w:ascii="Times New Roman" w:hAnsi="Times New Roman" w:cs="Times New Roman"/>
          <w:sz w:val="24"/>
          <w:szCs w:val="24"/>
        </w:rPr>
        <w:t>.</w:t>
      </w:r>
    </w:p>
    <w:p w:rsidR="00D23A9E" w:rsidRPr="00D23A9E" w:rsidRDefault="00D23A9E" w:rsidP="00D23A9E">
      <w:pPr>
        <w:pStyle w:val="a5"/>
        <w:widowControl w:val="0"/>
        <w:autoSpaceDE w:val="0"/>
        <w:autoSpaceDN w:val="0"/>
        <w:ind w:left="0" w:firstLine="567"/>
        <w:jc w:val="both"/>
      </w:pPr>
      <w:proofErr w:type="gramStart"/>
      <w:r w:rsidRPr="00D23A9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23A9E">
        <w:t xml:space="preserve"> В данном случае документы готовятся в формате </w:t>
      </w:r>
      <w:proofErr w:type="spellStart"/>
      <w:r w:rsidRPr="00D23A9E">
        <w:t>pdf</w:t>
      </w:r>
      <w:proofErr w:type="spellEnd"/>
      <w:r w:rsidRPr="00D23A9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23A9E">
        <w:t xml:space="preserve">Указанные документы в формате электронного архива </w:t>
      </w:r>
      <w:r w:rsidRPr="00D23A9E">
        <w:rPr>
          <w:lang w:val="en-US"/>
        </w:rPr>
        <w:t>zip</w:t>
      </w:r>
      <w:r w:rsidRPr="00D23A9E">
        <w:t xml:space="preserve"> направляются в личный кабинет заявителя).</w:t>
      </w:r>
      <w:proofErr w:type="gramEnd"/>
    </w:p>
    <w:p w:rsidR="00D23A9E" w:rsidRPr="00D23A9E" w:rsidRDefault="00D23A9E" w:rsidP="00D23A9E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23A9E">
        <w:rPr>
          <w:rFonts w:ascii="Times New Roman" w:eastAsia="Calibri" w:hAnsi="Times New Roman" w:cs="Times New Roman"/>
          <w:sz w:val="24"/>
          <w:szCs w:val="24"/>
          <w:lang w:eastAsia="en-US"/>
        </w:rPr>
        <w:t>в МФЦ</w:t>
      </w:r>
      <w:r w:rsidRPr="00D23A9E">
        <w:rPr>
          <w:rFonts w:ascii="Times New Roman" w:hAnsi="Times New Roman" w:cs="Times New Roman"/>
          <w:sz w:val="24"/>
          <w:szCs w:val="24"/>
        </w:rPr>
        <w:t>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23A9E" w:rsidRPr="00D23A9E" w:rsidRDefault="00D23A9E" w:rsidP="00D23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385"/>
      <w:bookmarkEnd w:id="12"/>
      <w:r w:rsidRPr="00D23A9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D23A9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23A9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23A9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23A9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77. Текущий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  <w:proofErr w:type="gramEnd"/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79. Руководитель органа местного самоуправления (должностное лицо, </w:t>
      </w:r>
      <w:r w:rsidRPr="00D23A9E">
        <w:rPr>
          <w:rFonts w:ascii="Times New Roman" w:hAnsi="Times New Roman" w:cs="Times New Roman"/>
          <w:sz w:val="24"/>
          <w:szCs w:val="24"/>
        </w:rPr>
        <w:lastRenderedPageBreak/>
        <w:t>исполняющее его обязанности) организует и осуществляет контроль предоставления муниципальной услуги.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23A9E" w:rsidRPr="00D23A9E" w:rsidRDefault="00D23A9E" w:rsidP="00D23A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23A9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23A9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83. 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  <w:proofErr w:type="gramEnd"/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D23A9E" w:rsidRPr="00D23A9E" w:rsidRDefault="00D23A9E" w:rsidP="00D23A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D23A9E" w:rsidRPr="00D23A9E" w:rsidRDefault="00D23A9E" w:rsidP="00D23A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84. Заявитель может обратиться с жалобой,  в том числе в следующих случаях: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нарушение </w:t>
      </w: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срока регистрации запроса заявителя</w:t>
      </w:r>
      <w:proofErr w:type="gramEnd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предоставлении муниципальной услуги;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 жалобы</w:t>
      </w:r>
    </w:p>
    <w:p w:rsidR="00D23A9E" w:rsidRPr="00D23A9E" w:rsidRDefault="00D23A9E" w:rsidP="00D23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85. Предметом жалобы является нарушение порядка предоставления муниципальной услуги, выразившееся в неправомерных решениях и действиях (бездействии)  администрации муниципального образования Карагачский сельсовет и её должностных лиц, муниципальных служащих администрации муниципального образования Карагачский сельсовет при предоставлении муниципальной услуги.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86. Жалоба должна содержать: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Органы  государственной власти, органы местного самоуправления </w:t>
      </w:r>
    </w:p>
    <w:p w:rsidR="00D23A9E" w:rsidRPr="00D23A9E" w:rsidRDefault="00D23A9E" w:rsidP="00D23A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D23A9E" w:rsidRPr="00D23A9E" w:rsidRDefault="00D23A9E" w:rsidP="00D23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D23A9E" w:rsidRPr="00D23A9E" w:rsidRDefault="00D23A9E" w:rsidP="00D23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87. Жалоба рассматривается администрацией муниципального образования Карагачский сельсовет,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D23A9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 статьи 6</w:t>
        </w:r>
      </w:hyperlink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подана</w:t>
      </w:r>
      <w:proofErr w:type="gram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23A9E" w:rsidRPr="00D23A9E" w:rsidRDefault="00D23A9E" w:rsidP="00D23A9E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3" w:name="Par11"/>
      <w:bookmarkEnd w:id="13"/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подачи и рассмотрения жалобы</w:t>
      </w:r>
    </w:p>
    <w:p w:rsidR="00D23A9E" w:rsidRPr="00D23A9E" w:rsidRDefault="00D23A9E" w:rsidP="00D23A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88. Жалоба подаётся в письменной форме на бумажном носителе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почтовый адрес: 461346, Оренбургская область, Беляевский район, поселок Карагач, ул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омсомольская, дом 14;</w:t>
      </w:r>
    </w:p>
    <w:p w:rsidR="00D23A9E" w:rsidRPr="00D23A9E" w:rsidRDefault="00D23A9E" w:rsidP="00D23A9E">
      <w:pPr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2) адрес электронной почты органа местного самоуправления:</w:t>
      </w:r>
      <w:r w:rsidRPr="00D23A9E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hyperlink r:id="rId15" w:history="1"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Karagach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-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s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@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rambler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.</w:t>
        </w:r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  <w:lang w:val="en-US"/>
          </w:rPr>
          <w:t>ru</w:t>
        </w:r>
      </w:hyperlink>
      <w:r w:rsidRPr="00D23A9E">
        <w:rPr>
          <w:rFonts w:ascii="Times New Roman" w:hAnsi="Times New Roman" w:cs="Times New Roman"/>
          <w:color w:val="4F81BD"/>
          <w:sz w:val="24"/>
          <w:szCs w:val="24"/>
        </w:rPr>
        <w:t>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официальный сайт органа местного самоуправления: </w:t>
      </w:r>
      <w:hyperlink r:id="rId16" w:history="1">
        <w:r w:rsidRPr="00D23A9E">
          <w:rPr>
            <w:rStyle w:val="a3"/>
            <w:rFonts w:ascii="Times New Roman" w:hAnsi="Times New Roman" w:cs="Times New Roman"/>
            <w:color w:val="4F81BD"/>
            <w:sz w:val="24"/>
            <w:szCs w:val="24"/>
          </w:rPr>
          <w:t>https:karagachselsovet</w:t>
        </w:r>
      </w:hyperlink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Портал, электронный адрес: </w:t>
      </w:r>
      <w:proofErr w:type="spell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www.gosuslugi.ru</w:t>
      </w:r>
      <w:proofErr w:type="spell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90.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93. </w:t>
      </w:r>
      <w:proofErr w:type="gramStart"/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D23A9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5.63</w:t>
        </w:r>
      </w:hyperlink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94. </w:t>
      </w: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исправлений - в течение 5-ти рабочих дней со дня ее регистрации. </w:t>
      </w:r>
      <w:bookmarkStart w:id="14" w:name="Par25"/>
      <w:bookmarkEnd w:id="14"/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отказывает в удовлетворении жалобы.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96. Не позднее дня, следующего за днём принятия решения, указанного в </w:t>
      </w:r>
      <w:hyperlink w:anchor="Par25" w:history="1">
        <w:r w:rsidRPr="00D23A9E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Pr="00D23A9E">
        <w:rPr>
          <w:rFonts w:ascii="Times New Roman" w:hAnsi="Times New Roman" w:cs="Times New Roman"/>
          <w:sz w:val="24"/>
          <w:szCs w:val="24"/>
        </w:rPr>
        <w:t xml:space="preserve"> 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97. </w:t>
      </w:r>
      <w:proofErr w:type="gramStart"/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</w:t>
      </w: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настоящего Административного регламента, незамедлительно направляет имеющиеся материалы в органы прокуратуры.</w:t>
      </w:r>
      <w:proofErr w:type="gramEnd"/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3A9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23A9E" w:rsidRPr="00D23A9E" w:rsidRDefault="00D23A9E" w:rsidP="00D23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98. </w:t>
      </w:r>
      <w:r w:rsidRPr="00D23A9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D23A9E" w:rsidRPr="00D23A9E" w:rsidRDefault="00D23A9E" w:rsidP="00D23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D23A9E" w:rsidRPr="00D23A9E" w:rsidRDefault="00D23A9E" w:rsidP="00D23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D23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необходимых</w:t>
      </w:r>
      <w:proofErr w:type="gramEnd"/>
      <w:r w:rsidRPr="00D23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D23A9E" w:rsidRPr="00D23A9E" w:rsidRDefault="00D23A9E" w:rsidP="00D23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23A9E" w:rsidRPr="00D23A9E" w:rsidRDefault="00D23A9E" w:rsidP="00D23A9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D23A9E" w:rsidRPr="00D23A9E" w:rsidRDefault="00D23A9E" w:rsidP="00D23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D23A9E" w:rsidRPr="00D23A9E" w:rsidRDefault="00D23A9E" w:rsidP="00D23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23A9E" w:rsidRPr="00D23A9E" w:rsidRDefault="00D23A9E" w:rsidP="00D23A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23A9E" w:rsidRPr="00D23A9E" w:rsidRDefault="00D23A9E" w:rsidP="00D23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23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_________________</w:t>
      </w:r>
    </w:p>
    <w:p w:rsidR="00D23A9E" w:rsidRPr="00D23A9E" w:rsidRDefault="00D23A9E" w:rsidP="00D23A9E">
      <w:pPr>
        <w:ind w:left="7371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ind w:left="7371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ind w:left="7371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>Приложение №1 к Административному</w:t>
      </w:r>
    </w:p>
    <w:p w:rsidR="00D23A9E" w:rsidRPr="00D23A9E" w:rsidRDefault="00D23A9E" w:rsidP="00D23A9E">
      <w:pPr>
        <w:ind w:left="7371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D23A9E" w:rsidRP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D23A9E" w:rsidRPr="00D23A9E" w:rsidTr="00D23A9E">
        <w:tc>
          <w:tcPr>
            <w:tcW w:w="10314" w:type="dxa"/>
          </w:tcPr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Карагачский сельсовет Беляевского района Оренбургской области</w:t>
            </w:r>
          </w:p>
        </w:tc>
      </w:tr>
      <w:tr w:rsidR="00D23A9E" w:rsidRPr="00D23A9E" w:rsidTr="00D23A9E">
        <w:tc>
          <w:tcPr>
            <w:tcW w:w="10314" w:type="dxa"/>
          </w:tcPr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D23A9E" w:rsidRPr="00D23A9E" w:rsidRDefault="00D23A9E" w:rsidP="00D23A9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A9E" w:rsidRPr="00D23A9E" w:rsidRDefault="00D23A9E" w:rsidP="00D23A9E">
      <w:pPr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Заявление</w:t>
      </w:r>
    </w:p>
    <w:p w:rsidR="00D23A9E" w:rsidRPr="00D23A9E" w:rsidRDefault="00D23A9E" w:rsidP="00D23A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D23A9E" w:rsidRPr="00D23A9E" w:rsidRDefault="00D23A9E" w:rsidP="00D23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D23A9E" w:rsidRPr="00D23A9E" w:rsidRDefault="00D23A9E" w:rsidP="00D23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от «____» ________________20__</w:t>
      </w:r>
    </w:p>
    <w:p w:rsidR="00D23A9E" w:rsidRPr="00D23A9E" w:rsidRDefault="00D23A9E" w:rsidP="00D23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3A9E" w:rsidRPr="00D23A9E" w:rsidRDefault="00D23A9E" w:rsidP="00D23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_______________________________________________________________________________________________________________________________________________, 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______________________________________________.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23A9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 xml:space="preserve"> ___-___-___-__</w:t>
      </w:r>
      <w:proofErr w:type="gramEnd"/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ДА/НЕТ Прошу произвести регистрацию в ЕСИА (только для физического лица).</w:t>
      </w: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D23A9E">
        <w:rPr>
          <w:rFonts w:ascii="Times New Roman" w:hAnsi="Times New Roman" w:cs="Times New Roman"/>
          <w:sz w:val="24"/>
          <w:szCs w:val="24"/>
        </w:rPr>
        <w:t xml:space="preserve"> ___-___-___-__</w:t>
      </w:r>
      <w:proofErr w:type="gramEnd"/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ДА/НЕТ Прошу подтвердить регистрацию учетной записи в ЕСИА</w:t>
      </w: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lastRenderedPageBreak/>
        <w:t>ДА/НЕТ Прошу восстановить доступ в ЕСИА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D23A9E" w:rsidRPr="00D23A9E" w:rsidTr="00D23A9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23A9E" w:rsidRPr="00D23A9E" w:rsidRDefault="00D23A9E" w:rsidP="00D2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23A9E" w:rsidRPr="00D23A9E" w:rsidRDefault="00D23A9E" w:rsidP="00D2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23A9E" w:rsidRPr="00D23A9E" w:rsidRDefault="00D23A9E" w:rsidP="00D2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3A9E" w:rsidRPr="00D23A9E" w:rsidRDefault="00D23A9E" w:rsidP="00D2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D23A9E" w:rsidRPr="00D23A9E" w:rsidRDefault="00D23A9E" w:rsidP="00D2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9E" w:rsidRPr="00D23A9E" w:rsidTr="00D23A9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23A9E" w:rsidRPr="00D23A9E" w:rsidRDefault="00D23A9E" w:rsidP="00D2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D23A9E" w:rsidRPr="00D23A9E" w:rsidRDefault="00D23A9E" w:rsidP="00D2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23A9E" w:rsidRPr="00D23A9E" w:rsidRDefault="00D23A9E" w:rsidP="00D2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D23A9E" w:rsidRPr="00D23A9E" w:rsidRDefault="00D23A9E" w:rsidP="00D2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D23A9E" w:rsidRPr="00D23A9E" w:rsidRDefault="00D23A9E" w:rsidP="00D2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>для юридического лица</w:t>
      </w:r>
      <w:r w:rsidRPr="00D23A9E">
        <w:rPr>
          <w:rFonts w:ascii="Times New Roman" w:hAnsi="Times New Roman" w:cs="Times New Roman"/>
          <w:sz w:val="24"/>
          <w:szCs w:val="24"/>
        </w:rPr>
        <w:tab/>
      </w:r>
      <w:r w:rsidRPr="00D23A9E">
        <w:rPr>
          <w:rFonts w:ascii="Times New Roman" w:hAnsi="Times New Roman" w:cs="Times New Roman"/>
          <w:sz w:val="24"/>
          <w:szCs w:val="24"/>
        </w:rPr>
        <w:tab/>
      </w:r>
      <w:r w:rsidRPr="00D23A9E">
        <w:rPr>
          <w:rFonts w:ascii="Times New Roman" w:hAnsi="Times New Roman" w:cs="Times New Roman"/>
          <w:sz w:val="24"/>
          <w:szCs w:val="24"/>
        </w:rPr>
        <w:tab/>
      </w:r>
      <w:r w:rsidRPr="00D23A9E">
        <w:rPr>
          <w:rFonts w:ascii="Times New Roman" w:hAnsi="Times New Roman" w:cs="Times New Roman"/>
          <w:sz w:val="24"/>
          <w:szCs w:val="24"/>
        </w:rPr>
        <w:tab/>
      </w:r>
      <w:r w:rsidRPr="00D23A9E">
        <w:rPr>
          <w:rFonts w:ascii="Times New Roman" w:hAnsi="Times New Roman" w:cs="Times New Roman"/>
          <w:sz w:val="24"/>
          <w:szCs w:val="24"/>
        </w:rPr>
        <w:tab/>
      </w:r>
      <w:r w:rsidRPr="00D23A9E">
        <w:rPr>
          <w:rFonts w:ascii="Times New Roman" w:hAnsi="Times New Roman" w:cs="Times New Roman"/>
          <w:sz w:val="24"/>
          <w:szCs w:val="24"/>
        </w:rPr>
        <w:tab/>
      </w:r>
      <w:r w:rsidRPr="00D23A9E">
        <w:rPr>
          <w:rFonts w:ascii="Times New Roman" w:hAnsi="Times New Roman" w:cs="Times New Roman"/>
          <w:sz w:val="24"/>
          <w:szCs w:val="24"/>
        </w:rPr>
        <w:tab/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 xml:space="preserve">«____» ___________ 20___ г.       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  <w:r w:rsidRPr="00D23A9E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D23A9E" w:rsidRPr="00D23A9E" w:rsidRDefault="00D23A9E" w:rsidP="00D23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D23A9E" w:rsidRPr="00D23A9E" w:rsidRDefault="00D23A9E" w:rsidP="00D23A9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23A9E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</w:t>
      </w:r>
      <w:proofErr w:type="gramEnd"/>
    </w:p>
    <w:p w:rsidR="00D23A9E" w:rsidRPr="00D23A9E" w:rsidRDefault="00D23A9E" w:rsidP="00D23A9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  <w:lang w:eastAsia="en-US"/>
        </w:rPr>
        <w:t>регламенту</w:t>
      </w:r>
    </w:p>
    <w:p w:rsidR="00D23A9E" w:rsidRPr="00D23A9E" w:rsidRDefault="00D23A9E" w:rsidP="00D23A9E">
      <w:pPr>
        <w:pStyle w:val="a6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3A9E" w:rsidRPr="00D23A9E" w:rsidRDefault="00D23A9E" w:rsidP="00D23A9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  <w:lang w:eastAsia="en-US"/>
        </w:rPr>
        <w:t>Блок-схема</w:t>
      </w:r>
    </w:p>
    <w:p w:rsidR="00D23A9E" w:rsidRPr="00D23A9E" w:rsidRDefault="00D23A9E" w:rsidP="00D23A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  <w:lang w:eastAsia="en-US"/>
        </w:rPr>
        <w:t>исполнения предоставления муниципальной услуги</w:t>
      </w:r>
    </w:p>
    <w:p w:rsidR="00D23A9E" w:rsidRPr="00D23A9E" w:rsidRDefault="00D23A9E" w:rsidP="00D23A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  <w:lang w:eastAsia="en-US"/>
        </w:rPr>
        <w:t>«Выдача разрешения на условно разрешенный вид использования</w:t>
      </w:r>
    </w:p>
    <w:p w:rsidR="00D23A9E" w:rsidRPr="00D23A9E" w:rsidRDefault="00D23A9E" w:rsidP="00D23A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23A9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строительства»</w:t>
      </w:r>
    </w:p>
    <w:p w:rsidR="00D23A9E" w:rsidRPr="00D23A9E" w:rsidRDefault="00D23A9E" w:rsidP="00D23A9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23A9E" w:rsidRPr="00D23A9E" w:rsidRDefault="00D23A9E" w:rsidP="00D23A9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D23A9E" w:rsidRPr="00D23A9E" w:rsidTr="00D23A9E">
        <w:tc>
          <w:tcPr>
            <w:tcW w:w="9570" w:type="dxa"/>
            <w:gridSpan w:val="7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3" o:spid="_x0000_s1039" type="#_x0000_t32" style="position:absolute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2" o:spid="_x0000_s1038" type="#_x0000_t32" style="position:absolute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2942" w:type="dxa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6" o:spid="_x0000_s1041" type="#_x0000_t32" style="position:absolute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D2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8" o:spid="_x0000_s1043" type="#_x0000_t32" style="position:absolute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D2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Портал</w:t>
            </w:r>
          </w:p>
        </w:tc>
      </w:tr>
      <w:tr w:rsidR="00D23A9E" w:rsidRPr="00D23A9E" w:rsidTr="00D23A9E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7" o:spid="_x0000_s1042" type="#_x0000_t32" style="position:absolute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9570" w:type="dxa"/>
            <w:gridSpan w:val="7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D23A9E" w:rsidRPr="00D23A9E" w:rsidTr="00D23A9E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9" o:spid="_x0000_s1044" type="#_x0000_t32" style="position:absolute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9570" w:type="dxa"/>
            <w:gridSpan w:val="7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23A9E">
              <w:rPr>
                <w:rFonts w:ascii="Times New Roman" w:eastAsia="Calibri" w:hAnsi="Times New Roman" w:cs="Times New Roman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10" o:spid="_x0000_s1045" type="#_x0000_t32" style="position:absolute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9570" w:type="dxa"/>
            <w:gridSpan w:val="7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A9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23A9E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в результате межведомственного</w:t>
            </w:r>
            <w:r w:rsidRPr="00D23A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</w:t>
            </w:r>
            <w:r w:rsidRPr="00D2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</w:t>
            </w:r>
            <w:proofErr w:type="gramEnd"/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12" o:spid="_x0000_s1047" type="#_x0000_t32" style="position:absolute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11" o:spid="_x0000_s1046" type="#_x0000_t32" style="position:absolute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4502" w:type="dxa"/>
            <w:gridSpan w:val="3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D23A9E" w:rsidRPr="00D23A9E" w:rsidTr="00D23A9E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14" o:spid="_x0000_s1049" type="#_x0000_t32" style="position:absolute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D23A9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13" o:spid="_x0000_s1048" type="#_x0000_t32" style="position:absolute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A9E" w:rsidRPr="00D23A9E" w:rsidTr="00D23A9E">
        <w:tc>
          <w:tcPr>
            <w:tcW w:w="9570" w:type="dxa"/>
            <w:gridSpan w:val="7"/>
            <w:shd w:val="clear" w:color="auto" w:fill="auto"/>
          </w:tcPr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A9E" w:rsidRPr="00D23A9E" w:rsidRDefault="00D23A9E" w:rsidP="00D23A9E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23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  <w:proofErr w:type="gramEnd"/>
          </w:p>
          <w:p w:rsidR="00D23A9E" w:rsidRPr="00D23A9E" w:rsidRDefault="00D23A9E" w:rsidP="00D23A9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3A9E" w:rsidRPr="00D23A9E" w:rsidRDefault="00D23A9E" w:rsidP="00D23A9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152B" w:rsidRPr="001926AC" w:rsidRDefault="00E5152B" w:rsidP="00D23A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sectPr w:rsidR="00E5152B" w:rsidRPr="001926AC" w:rsidSect="00E6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2B"/>
    <w:rsid w:val="001352C3"/>
    <w:rsid w:val="001926AC"/>
    <w:rsid w:val="007F3D0B"/>
    <w:rsid w:val="008203B8"/>
    <w:rsid w:val="00886C4F"/>
    <w:rsid w:val="009052C6"/>
    <w:rsid w:val="00A02C91"/>
    <w:rsid w:val="00AA589C"/>
    <w:rsid w:val="00BB2852"/>
    <w:rsid w:val="00C923A3"/>
    <w:rsid w:val="00C97CB8"/>
    <w:rsid w:val="00CB5D20"/>
    <w:rsid w:val="00D23A9E"/>
    <w:rsid w:val="00E5152B"/>
    <w:rsid w:val="00E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Прямая со стрелкой 4"/>
        <o:r id="V:Rule26" type="connector" idref="#Прямая со стрелкой 3"/>
        <o:r id="V:Rule27" type="connector" idref="#Прямая со стрелкой 7"/>
        <o:r id="V:Rule28" type="connector" idref="#Прямая со стрелкой 2"/>
        <o:r id="V:Rule29" type="connector" idref="#Прямая со стрелкой 10"/>
        <o:r id="V:Rule30" type="connector" idref="#Прямая со стрелкой 6"/>
        <o:r id="V:Rule31" type="connector" idref="#Прямая со стрелкой 14"/>
        <o:r id="V:Rule32" type="connector" idref="#Прямая со стрелкой 8"/>
        <o:r id="V:Rule33" type="connector" idref="#Прямая со стрелкой 13"/>
        <o:r id="V:Rule34" type="connector" idref="#Прямая со стрелкой 12"/>
        <o:r id="V:Rule35" type="connector" idref="#Прямая со стрелкой 9"/>
        <o:r id="V:Rule36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52B"/>
    <w:rPr>
      <w:color w:val="0000FF"/>
      <w:u w:val="single"/>
    </w:rPr>
  </w:style>
  <w:style w:type="paragraph" w:styleId="a4">
    <w:name w:val="Normal (Web)"/>
    <w:basedOn w:val="a"/>
    <w:unhideWhenUsed/>
    <w:rsid w:val="00E5152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51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1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E5152B"/>
    <w:pPr>
      <w:spacing w:after="0" w:line="240" w:lineRule="auto"/>
    </w:pPr>
  </w:style>
  <w:style w:type="paragraph" w:customStyle="1" w:styleId="ConsPlusTitle">
    <w:name w:val="ConsPlusTitle"/>
    <w:uiPriority w:val="99"/>
    <w:rsid w:val="00192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23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D23A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D23A9E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Текст сноски Знак"/>
    <w:basedOn w:val="a0"/>
    <w:link w:val="aa"/>
    <w:semiHidden/>
    <w:rsid w:val="00D23A9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semiHidden/>
    <w:rsid w:val="00D2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23A9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23A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c"/>
    <w:uiPriority w:val="99"/>
    <w:semiHidden/>
    <w:rsid w:val="00D23A9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23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23A9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23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23A9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23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karagachselsovet/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karagachselsov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aragachselsovet/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hyperlink" Target="mailto:Karagach-s@rambler.ru" TargetMode="External"/><Relationship Id="rId15" Type="http://schemas.openxmlformats.org/officeDocument/2006/relationships/hyperlink" Target="mailto:Karagach-s@rambler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9354</Words>
  <Characters>53320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62549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2017-07-13T09:50:00Z</cp:lastPrinted>
  <dcterms:created xsi:type="dcterms:W3CDTF">2017-04-28T11:49:00Z</dcterms:created>
  <dcterms:modified xsi:type="dcterms:W3CDTF">2017-07-13T09:50:00Z</dcterms:modified>
</cp:coreProperties>
</file>