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F951C5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805D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Start w:id="1" w:name="_GoBack"/>
            <w:bookmarkEnd w:id="0"/>
            <w:bookmarkEnd w:id="1"/>
            <w:r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F951C5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805D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951C5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F951C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805D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КОДЫ</w:t>
            </w:r>
          </w:p>
        </w:tc>
      </w:tr>
      <w:tr w:rsidR="00F951C5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F951C5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805DC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805D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0503160</w:t>
            </w:r>
          </w:p>
        </w:tc>
      </w:tr>
      <w:tr w:rsidR="00F951C5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F951C5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F951C5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51C5" w:rsidRDefault="00805DC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на 1 января 2023 г.</w:t>
                  </w:r>
                </w:p>
              </w:tc>
            </w:tr>
          </w:tbl>
          <w:p w:rsidR="00F951C5" w:rsidRDefault="00F951C5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805DC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805D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01.01.2023</w:t>
            </w:r>
          </w:p>
        </w:tc>
      </w:tr>
      <w:tr w:rsidR="00F951C5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805D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F951C5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F951C5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51C5" w:rsidRDefault="00F951C5">
                  <w:pPr>
                    <w:spacing w:line="1" w:lineRule="auto"/>
                    <w:jc w:val="center"/>
                  </w:pPr>
                </w:p>
              </w:tc>
            </w:tr>
          </w:tbl>
          <w:p w:rsidR="00F951C5" w:rsidRDefault="00F951C5">
            <w:pPr>
              <w:spacing w:line="1" w:lineRule="auto"/>
            </w:pPr>
          </w:p>
        </w:tc>
      </w:tr>
      <w:tr w:rsidR="00F951C5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805D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F951C5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F951C5">
            <w:pPr>
              <w:spacing w:line="1" w:lineRule="auto"/>
            </w:pPr>
          </w:p>
        </w:tc>
      </w:tr>
      <w:tr w:rsidR="00F951C5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805D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805DC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F951C5">
            <w:pPr>
              <w:spacing w:line="1" w:lineRule="auto"/>
              <w:jc w:val="center"/>
            </w:pPr>
          </w:p>
        </w:tc>
      </w:tr>
      <w:tr w:rsidR="00F951C5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805D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F951C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F951C5">
            <w:pPr>
              <w:spacing w:line="1" w:lineRule="auto"/>
              <w:jc w:val="center"/>
            </w:pPr>
          </w:p>
        </w:tc>
      </w:tr>
      <w:tr w:rsidR="00F951C5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805D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F951C5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F951C5">
            <w:pPr>
              <w:spacing w:line="1" w:lineRule="auto"/>
              <w:jc w:val="center"/>
            </w:pPr>
          </w:p>
        </w:tc>
      </w:tr>
      <w:tr w:rsidR="00F951C5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805D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805DC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F951C5">
            <w:pPr>
              <w:spacing w:line="1" w:lineRule="auto"/>
              <w:jc w:val="center"/>
            </w:pPr>
          </w:p>
        </w:tc>
      </w:tr>
      <w:tr w:rsidR="00F951C5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805D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805DCC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Карагачское</w:t>
            </w:r>
            <w:proofErr w:type="spellEnd"/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F951C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F951C5">
            <w:pPr>
              <w:spacing w:line="1" w:lineRule="auto"/>
              <w:jc w:val="center"/>
            </w:pPr>
          </w:p>
        </w:tc>
      </w:tr>
      <w:tr w:rsidR="00F951C5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805D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F951C5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805DC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F951C5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51C5" w:rsidRDefault="00805DC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53610422</w:t>
                  </w:r>
                </w:p>
              </w:tc>
            </w:tr>
          </w:tbl>
          <w:p w:rsidR="00F951C5" w:rsidRDefault="00F951C5">
            <w:pPr>
              <w:spacing w:line="1" w:lineRule="auto"/>
            </w:pPr>
          </w:p>
        </w:tc>
      </w:tr>
      <w:tr w:rsidR="00F951C5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F951C5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F951C5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51C5" w:rsidRDefault="00805DCC">
                  <w:r>
                    <w:rPr>
                      <w:color w:val="000000"/>
                      <w:sz w:val="28"/>
                      <w:szCs w:val="28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F951C5" w:rsidRDefault="00F951C5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F951C5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F951C5">
            <w:pPr>
              <w:spacing w:line="1" w:lineRule="auto"/>
              <w:jc w:val="center"/>
            </w:pPr>
          </w:p>
        </w:tc>
      </w:tr>
      <w:tr w:rsidR="00F951C5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F951C5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F951C5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51C5" w:rsidRDefault="00805DCC">
                  <w:r>
                    <w:rPr>
                      <w:color w:val="000000"/>
                      <w:sz w:val="28"/>
                      <w:szCs w:val="28"/>
                    </w:rPr>
                    <w:t>Единица измерения: руб.</w:t>
                  </w:r>
                </w:p>
              </w:tc>
            </w:tr>
          </w:tbl>
          <w:p w:rsidR="00F951C5" w:rsidRDefault="00F951C5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805DC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951C5" w:rsidRDefault="00805D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</w:tbl>
    <w:p w:rsidR="00F951C5" w:rsidRDefault="00F951C5">
      <w:pPr>
        <w:rPr>
          <w:vanish/>
        </w:rPr>
      </w:pPr>
      <w:bookmarkStart w:id="2" w:name="__bookmark_3"/>
      <w:bookmarkEnd w:id="2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700"/>
      </w:tblGrid>
      <w:tr w:rsidR="00F951C5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805D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  <w:jc w:val="center"/>
            </w:pPr>
          </w:p>
        </w:tc>
      </w:tr>
      <w:tr w:rsidR="00F951C5">
        <w:trPr>
          <w:trHeight w:val="322"/>
          <w:hidden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F951C5">
              <w:trPr>
                <w:hidden/>
              </w:trPr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F951C5" w:rsidRDefault="00F951C5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89"/>
                    <w:gridCol w:w="1131"/>
                    <w:gridCol w:w="565"/>
                    <w:gridCol w:w="2828"/>
                    <w:gridCol w:w="1584"/>
                    <w:gridCol w:w="1697"/>
                    <w:gridCol w:w="20"/>
                  </w:tblGrid>
                  <w:tr w:rsidR="00F951C5">
                    <w:tc>
                      <w:tcPr>
                        <w:tcW w:w="249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51C5" w:rsidRDefault="00F951C5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1133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51C5" w:rsidRDefault="00F951C5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566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51C5" w:rsidRDefault="00F951C5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283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51C5" w:rsidRDefault="00F951C5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51C5" w:rsidRDefault="00F951C5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51C5" w:rsidRDefault="00F951C5">
                        <w:pPr>
                          <w:spacing w:line="1" w:lineRule="auto"/>
                          <w:jc w:val="both"/>
                        </w:pPr>
                      </w:p>
                    </w:tc>
                    <w:tc>
                      <w:tcPr>
                        <w:tcW w:w="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51C5" w:rsidRDefault="00F951C5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  <w:tr w:rsidR="00F951C5">
                    <w:tc>
                      <w:tcPr>
                        <w:tcW w:w="10314" w:type="dxa"/>
                        <w:gridSpan w:val="6"/>
                        <w:vMerge w:val="restart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51C5" w:rsidRDefault="00805DCC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Раздел 1 «Организационная структура субъекта бюджетной отчетности»</w:t>
                        </w:r>
                      </w:p>
                      <w:p w:rsidR="00F951C5" w:rsidRDefault="00F951C5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10314" w:type="dxa"/>
                          <w:tblBorders>
                            <w:top w:val="single" w:sz="0" w:space="0" w:color="000000"/>
                            <w:left w:val="single" w:sz="0" w:space="0" w:color="000000"/>
                            <w:bottom w:val="single" w:sz="0" w:space="0" w:color="000000"/>
                            <w:right w:val="single" w:sz="0" w:space="0" w:color="000000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0314"/>
                        </w:tblGrid>
                        <w:tr w:rsidR="00F951C5">
                          <w:tc>
                            <w:tcPr>
                              <w:tcW w:w="10314" w:type="dxa"/>
                              <w:tcBorders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400" w:type="dxa"/>
                              </w:tcMar>
                            </w:tcPr>
                            <w:tbl>
                              <w:tblPr>
                                <w:tblOverlap w:val="never"/>
                                <w:tblW w:w="9914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9914"/>
                              </w:tblGrid>
                              <w:tr w:rsidR="00F951C5">
                                <w:tc>
                                  <w:tcPr>
                                    <w:tcW w:w="9914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Overlap w:val="never"/>
                                      <w:tblW w:w="9914" w:type="dxa"/>
                                      <w:tblBorders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tblBorders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914"/>
                                    </w:tblGrid>
                                    <w:tr w:rsidR="00F951C5">
                                      <w:tc>
                                        <w:tcPr>
                                          <w:tcW w:w="9914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F951C5" w:rsidRDefault="00805DCC">
                                          <w:pPr>
                                            <w:jc w:val="both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Карагачский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сельсовет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Беляевского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района Оренбургской области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-я</w:t>
                                          </w:r>
                                          <w:proofErr w:type="gramEnd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вляется сельским поселением, образованным в соответствии с Законом Оренбургской области, объединяющим общей территорией двух сельских населенных пунктов, в котором местное самоуправление осуществляется население непосредственно и (или) через выборные и иные органы местного самоуправления. Административным центром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Карагачского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сельсовета является поселок Карагач. Адрес организации: Оренбургская область,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Беляевский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район,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п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.К</w:t>
                                          </w:r>
                                          <w:proofErr w:type="gramEnd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арагач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, ул.Комсомольская,14.</w:t>
                                          </w:r>
                                        </w:p>
                                        <w:p w:rsidR="00F951C5" w:rsidRDefault="00805DCC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         Наименование муниципальное образование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Карагачский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сельсовет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Беляевского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района  Оренбургской области, сельское поселение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Карагачский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сельсовет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Беляевского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района Оренбургской области равнозначны.</w:t>
                                          </w:r>
                                        </w:p>
                                        <w:p w:rsidR="00F951C5" w:rsidRDefault="00805DCC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          Территорию сельсовета составляют исторически сложившиеся земли населенных пунктов, прилегающие к нему земли общего пользования, территории традиционного природопользования населения сельского поселения, рекреационные земли, земли для развития поселения независимо от форм собственности и целевого назначения, находящиеся в пределах границ сельского поселения. В состав территории сельсовета входят два сельских населенных пункта: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п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.К</w:t>
                                          </w:r>
                                          <w:proofErr w:type="gramEnd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арагач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с.Васильевка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. Территория сельсовета входит в состав территории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Беляевского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района.</w:t>
                                          </w:r>
                                        </w:p>
                                        <w:p w:rsidR="00F951C5" w:rsidRDefault="00805DCC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          Местное самоуправление в сельсовет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е-</w:t>
                                          </w:r>
                                          <w:proofErr w:type="gramEnd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форма осуществления населением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законами Оренбургской области, самостоятельное и под </w:t>
                                          </w: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lastRenderedPageBreak/>
                                            <w:t>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традиций.</w:t>
                                          </w:r>
                                        </w:p>
                                        <w:p w:rsidR="00F951C5" w:rsidRDefault="00805DCC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        Местное самоуправление в сельсовете осуществляется в границах муниципального образования.</w:t>
                                          </w:r>
                                        </w:p>
                                        <w:p w:rsidR="00F951C5" w:rsidRDefault="00805DCC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          Структура органов местного самоуправления составляют: представительный орган сельсовет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а-</w:t>
                                          </w:r>
                                          <w:proofErr w:type="gramEnd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Совет депутатов;</w:t>
                                          </w:r>
                                        </w:p>
                                        <w:p w:rsidR="00F951C5" w:rsidRDefault="00805DCC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      глава муниципального образования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-г</w:t>
                                          </w:r>
                                          <w:proofErr w:type="gramEnd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лава сельсовета;</w:t>
                                          </w:r>
                                        </w:p>
                                        <w:p w:rsidR="00F951C5" w:rsidRDefault="00805DCC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      исполнительно-распорядительный орган муниципального образовани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я-</w:t>
                                          </w:r>
                                          <w:proofErr w:type="gramEnd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администрация сельсовета.</w:t>
                                          </w:r>
                                        </w:p>
                                        <w:p w:rsidR="00F951C5" w:rsidRDefault="00805DCC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         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настоящим Уставом.</w:t>
                                          </w:r>
                                        </w:p>
                                        <w:p w:rsidR="00F951C5" w:rsidRDefault="00805DCC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         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муниципального образования.</w:t>
                                          </w:r>
                                        </w:p>
                                        <w:p w:rsidR="00F951C5" w:rsidRDefault="00805DCC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           Совет депутатов сельсовета состоит из 9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</w:t>
                                          </w:r>
                                        </w:p>
                                        <w:p w:rsidR="00F951C5" w:rsidRDefault="00805DCC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           Администрация сельсовета-исполнительно-распорядительный орган местного самоуправления муниципального образования,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Оренбургской области.</w:t>
                                          </w:r>
                                        </w:p>
                                        <w:p w:rsidR="00F951C5" w:rsidRDefault="00805DCC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           Администрация сельского поселения обладает правами юридического лица.</w:t>
                                          </w:r>
                                        </w:p>
                                        <w:p w:rsidR="00F951C5" w:rsidRDefault="00805DCC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            В систему правовых актов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Карагачского</w:t>
                                          </w:r>
                                          <w:proofErr w:type="spellEnd"/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сельсовета входят:</w:t>
                                          </w:r>
                                        </w:p>
                                        <w:p w:rsidR="00F951C5" w:rsidRDefault="00805DCC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       1)устав муниципального образования, правовые акты, принятые на местном референдуме;</w:t>
                                          </w:r>
                                        </w:p>
                                        <w:p w:rsidR="00F951C5" w:rsidRDefault="00805DCC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       2)нормативные и иные правовые акты представительного органа муниципального образования;</w:t>
                                          </w:r>
                                        </w:p>
                                        <w:p w:rsidR="00F951C5" w:rsidRDefault="00805DCC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       3)правовые акты главы муниципального образования, местной администрации и иных органов местного самоуправления, предусмотренных Уставом муниципального образования.</w:t>
                                          </w:r>
                                        </w:p>
                                        <w:p w:rsidR="00F951C5" w:rsidRDefault="00805DCC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        Сельсовет имеет собственный бюджет.</w:t>
                                          </w:r>
                                        </w:p>
                                        <w:p w:rsidR="00F951C5" w:rsidRDefault="00805DCC">
                                          <w:pPr>
                                            <w:jc w:val="both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        Бюджет сельсовета утверждается Советом депутатов сельсовета. В качестве составной части бюджета сельского поселения могут быть предусмотрены сметы доходов и расходов отдельных населенных пунктов сельсовета, не являющиеся поселениями.</w:t>
                                          </w:r>
                                        </w:p>
                                      </w:tc>
                                    </w:tr>
                                    <w:tr w:rsidR="00F951C5">
                                      <w:tc>
                                        <w:tcPr>
                                          <w:tcW w:w="9914" w:type="dxa"/>
                                          <w:tcBorders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tcBorders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</w:tcPr>
                                        <w:p w:rsidR="00F951C5" w:rsidRDefault="00F951C5">
                                          <w:pPr>
                                            <w:spacing w:line="1" w:lineRule="auto"/>
                                            <w:jc w:val="both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51C5" w:rsidRDefault="00F951C5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</w:tr>
                            </w:tbl>
                            <w:p w:rsidR="00F951C5" w:rsidRDefault="00F951C5">
                              <w:pPr>
                                <w:spacing w:line="1" w:lineRule="auto"/>
                              </w:pPr>
                            </w:p>
                          </w:tc>
                        </w:tr>
                      </w:tbl>
                      <w:p w:rsidR="00F951C5" w:rsidRDefault="00F951C5">
                        <w:pPr>
                          <w:spacing w:line="1" w:lineRule="auto"/>
                        </w:pPr>
                      </w:p>
                    </w:tc>
                    <w:tc>
                      <w:tcPr>
                        <w:tcW w:w="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51C5" w:rsidRDefault="00F951C5">
                        <w:pPr>
                          <w:jc w:val="both"/>
                        </w:pPr>
                      </w:p>
                      <w:p w:rsidR="00F951C5" w:rsidRDefault="00F951C5">
                        <w:pPr>
                          <w:jc w:val="both"/>
                        </w:pPr>
                      </w:p>
                    </w:tc>
                  </w:tr>
                </w:tbl>
                <w:p w:rsidR="00F951C5" w:rsidRDefault="00F951C5">
                  <w:pPr>
                    <w:spacing w:line="1" w:lineRule="auto"/>
                  </w:pPr>
                </w:p>
              </w:tc>
            </w:tr>
          </w:tbl>
          <w:p w:rsidR="00F951C5" w:rsidRDefault="00805D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F951C5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805D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 «Результаты деятельности субъекта бюджетной отчетности»</w:t>
            </w:r>
          </w:p>
          <w:p w:rsidR="00F951C5" w:rsidRDefault="00805D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F951C5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tbl>
                  <w:tblPr>
                    <w:tblOverlap w:val="never"/>
                    <w:tblW w:w="10314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14"/>
                  </w:tblGrid>
                  <w:tr w:rsidR="00F951C5">
                    <w:tc>
                      <w:tcPr>
                        <w:tcW w:w="10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51C5" w:rsidRDefault="00805DCC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Деятельность администрации осуществляется на основании Устава, Положения, законодательных и нормативных актов местной, областной и федеральной власти.</w:t>
                        </w:r>
                      </w:p>
                      <w:p w:rsidR="00F951C5" w:rsidRDefault="00805DCC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Основной вид деятельности - деятельность органов местного самоуправления поселковых и сельских населенных пунктов.</w:t>
                        </w:r>
                      </w:p>
                      <w:p w:rsidR="00F951C5" w:rsidRDefault="00805DCC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К вопросам местного значения поселения относятся:</w:t>
                        </w:r>
                      </w:p>
                      <w:p w:rsidR="00F951C5" w:rsidRDefault="00805DCC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        формирование, утверждение, исполнение бюджета поселения и 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контроль за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исполнением данного бюджета;</w:t>
                        </w:r>
                      </w:p>
                      <w:p w:rsidR="00F951C5" w:rsidRDefault="00805DCC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установление, изменение и отмена местных налогов поселения;</w:t>
                        </w:r>
                      </w:p>
                      <w:p w:rsidR="00F951C5" w:rsidRDefault="00805DCC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владение, пользование и распоряжение имуществом, находящимся в муниципальной собственности поселения;</w:t>
                        </w:r>
                      </w:p>
                      <w:p w:rsidR="00F951C5" w:rsidRDefault="00805DCC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организация в границах поселения электро-, тепл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о-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, газо- и водоснабжения населения, водоотведения, снабжения населения топливом;</w:t>
                        </w:r>
                      </w:p>
                      <w:p w:rsidR="00F951C5" w:rsidRDefault="00805DCC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дорожная деятельность в отношении автомобильных дорог местного значения в границах населенных пунктов поселения;</w:t>
                        </w:r>
                      </w:p>
                      <w:p w:rsidR="00F951C5" w:rsidRDefault="00805DCC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            </w:r>
                      </w:p>
                      <w:p w:rsidR="00F951C5" w:rsidRDefault="00805DCC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участие в предупреждении и ликвидации последствий чрезвычайных ситуаций в границах поселения:</w:t>
                        </w:r>
                      </w:p>
                      <w:p w:rsidR="00F951C5" w:rsidRDefault="00805DCC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обеспечение первичных мер пожарной безопасности в границах населенных пунктов поселения;</w:t>
                        </w:r>
                      </w:p>
                      <w:p w:rsidR="00F951C5" w:rsidRDefault="00805DCC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организация освещения улиц и установки указателей с названиями улиц и номерами домов;</w:t>
                        </w:r>
                      </w:p>
                      <w:p w:rsidR="00F951C5" w:rsidRDefault="00805DCC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организация ритуальных услуг и содержание мест захоронения;</w:t>
                        </w:r>
                      </w:p>
                      <w:p w:rsidR="00F951C5" w:rsidRDefault="00805DCC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 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                  </w:r>
                      </w:p>
                      <w:p w:rsidR="00F951C5" w:rsidRDefault="00805DCC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 организация сбора и вывоза бытовых отходов и мусора, организация и осуществление мероприятий по работе с детьми и молодежью в поселении;</w:t>
                        </w:r>
                      </w:p>
                      <w:p w:rsidR="00F951C5" w:rsidRDefault="00805DCC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 организация благоустройства и озеленения территории поселения, использования, охраны, защиты лесов расположенных в границах населенных пунктов поселения;</w:t>
                        </w:r>
                      </w:p>
                      <w:p w:rsidR="00F951C5" w:rsidRDefault="00805DCC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 создание условий для организации досуга и обеспечения жителей поселения услугами организаций культуры.</w:t>
                        </w:r>
                      </w:p>
                      <w:p w:rsidR="00F951C5" w:rsidRDefault="00805DCC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        Порядок разработки, утверждения и исполнения местного бюджета определяется Положением о бюджетном устройстве и бюджетном процессе, утверждаемым советом депутатов сельсовета. Исполнение местного бюджета производится в соответствии с бюджетным кодексом РФ. Кассовое обслуживание исполнения бюджета осуществляется в порядке, предусмотренном Бюджетным Кодексом РФ. Бухгалтерский учет ведется в соответствии с Инструкцией №162-н и осуществляется в порядке формирования бюджета. Финансирование деятельности осуществляется за счет средств бюджетов различного уровня, целевого поступления и других источников.</w:t>
                        </w:r>
                      </w:p>
                      <w:p w:rsidR="00F951C5" w:rsidRDefault="00805DCC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lastRenderedPageBreak/>
                          <w:t>В отчет ф. 0503075 включены расходы на содержание:</w:t>
                        </w:r>
                      </w:p>
                      <w:p w:rsidR="00F951C5" w:rsidRDefault="00805DCC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-главы администрации 1 единица, специалистов 2 единицы, тех. персонал 1,4 единицы, специалист по воинскому учету 0,4 единицы.</w:t>
                        </w:r>
                      </w:p>
                      <w:p w:rsidR="00F951C5" w:rsidRDefault="00805DCC">
                        <w:pPr>
                          <w:spacing w:before="50" w:after="5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Плановые назначения проставлены с учетом внесенных изменений в бюджет.</w:t>
                        </w:r>
                      </w:p>
                    </w:tc>
                  </w:tr>
                </w:tbl>
                <w:p w:rsidR="00F951C5" w:rsidRDefault="00F951C5">
                  <w:pPr>
                    <w:spacing w:line="1" w:lineRule="auto"/>
                  </w:pPr>
                </w:p>
              </w:tc>
            </w:tr>
          </w:tbl>
          <w:p w:rsidR="00F951C5" w:rsidRDefault="00805D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F951C5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805D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3 «Анализ отчета об исполнении бюджета субъектом бюджетной отчетности»</w:t>
            </w:r>
          </w:p>
          <w:p w:rsidR="00F951C5" w:rsidRDefault="00805D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F951C5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tbl>
                  <w:tblPr>
                    <w:tblOverlap w:val="never"/>
                    <w:tblW w:w="10314" w:type="dxa"/>
                    <w:tblBorders>
                      <w:top w:val="single" w:sz="0" w:space="0" w:color="000000"/>
                      <w:left w:val="single" w:sz="0" w:space="0" w:color="000000"/>
                      <w:bottom w:val="single" w:sz="0" w:space="0" w:color="000000"/>
                      <w:right w:val="single" w:sz="0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14"/>
                  </w:tblGrid>
                  <w:tr w:rsidR="00F951C5">
                    <w:tc>
                      <w:tcPr>
                        <w:tcW w:w="10314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400" w:type="dxa"/>
                        </w:tcMar>
                      </w:tcPr>
                      <w:p w:rsidR="00F951C5" w:rsidRDefault="00805DCC">
                        <w:pPr>
                          <w:spacing w:before="50" w:after="5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Бюджет муниципального образования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Карагачский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сельсовет на 2022 год и плановый период 2023-2024 года  был утвержден Решением Совета депутатов №37  от 24.12.2021г. В течени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года были внесены изменения в бюджет решениями Совета депутатов №44 от 25.03.2022г.,№48 от 28.06.2022г., №30 от 30.09.2022г., №62 от 22.12.2022г.</w:t>
                        </w:r>
                      </w:p>
                      <w:p w:rsidR="00F951C5" w:rsidRDefault="00805DCC">
                        <w:pPr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         Исполнение бюджета соответствует сметам структурных подразделений и отражается в журналах операций,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ж</w:t>
                        </w:r>
                        <w:proofErr w:type="gram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.г</w:t>
                        </w:r>
                        <w:proofErr w:type="gram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лавной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книге на основании первичных документов. Сведения об исполнении  бюджета приведены в ф.0503164.</w:t>
                        </w:r>
                      </w:p>
                      <w:p w:rsidR="00F951C5" w:rsidRDefault="00805DCC">
                        <w:pPr>
                          <w:spacing w:before="100" w:after="10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         Доходы бюджета за 2022 год составили 5592567,98 рублей в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т.ч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. налоговые и неналоговые доходы 1029728,98 рублей. Расходы бюджета составили  5518287,39 рублей. Структура расходов выглядит следующим образом: </w:t>
                        </w:r>
                      </w:p>
                      <w:p w:rsidR="00F951C5" w:rsidRDefault="00805DCC">
                        <w:pPr>
                          <w:spacing w:before="100" w:after="100"/>
                          <w:jc w:val="both"/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0102 - Функционирование высшего должностного лица субъекта РФ и муниципального образования (исполнено 594,1 тыс. руб. или 100,0% от утвержденных бюджетных назначений)</w:t>
                        </w:r>
                      </w:p>
                    </w:tc>
                  </w:tr>
                </w:tbl>
                <w:p w:rsidR="00F951C5" w:rsidRDefault="00805DC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0104 - Функционирование Правительства РФ высших исполнительных органов государственной власти субъектов РФ, местных администраций (исполнено 594,2 тыс. руб. или 100% от утвержденных бюджетных назначений) - Расходы на выплаты персоналу муниципальных органов составляет 718,8 тыс. руб. или 100% от утвержденных бюджетных назначений).</w:t>
                  </w:r>
                  <w:proofErr w:type="gramEnd"/>
                </w:p>
                <w:p w:rsidR="00F951C5" w:rsidRDefault="00805DC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Закупка товаров, работ и услуг для обеспечения муниципальных нужд составляет 491,8 тыс. руб. или 93,2% от утвержденных бюджетных назначений.</w:t>
                  </w:r>
                </w:p>
                <w:p w:rsidR="00F951C5" w:rsidRDefault="00805DC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221 Услуги связи – 49701,25 руб. </w:t>
                  </w:r>
                </w:p>
                <w:p w:rsidR="00F951C5" w:rsidRDefault="00805DC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223 Коммунальные услуги – 69685,63 руб. </w:t>
                  </w:r>
                </w:p>
                <w:p w:rsidR="00F951C5" w:rsidRDefault="00805DC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225 Работы, услуги по содержанию имущества – 60105,00 руб. (оплата по договорам на оказание  услуг).</w:t>
                  </w:r>
                </w:p>
                <w:p w:rsidR="00F951C5" w:rsidRDefault="00805DC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226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 П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рочие работы, услуги – 140935,65 руб. (неисключительные права "СБИС", сопровождение "УРМ", поставка периодических печатных изданий на 2022 г, оплата по договорам на оказание услуг. 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Предрейсовый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послерейсовый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осмотр водителя.)</w:t>
                  </w:r>
                  <w:proofErr w:type="gramEnd"/>
                </w:p>
                <w:p w:rsidR="00F951C5" w:rsidRDefault="00805DC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227 Страхование автотранспорта – 2349,97 руб.</w:t>
                  </w:r>
                </w:p>
                <w:p w:rsidR="00F951C5" w:rsidRDefault="00805DC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343 Увеличение стоимости горюче-смазочных материалов – 146567,43 руб.</w:t>
                  </w:r>
                </w:p>
                <w:p w:rsidR="00F951C5" w:rsidRDefault="00805DC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346 Увеличение стоимости прочих оборотных запасов (материалов) - 7904 руб. (приобретение товара).</w:t>
                  </w:r>
                </w:p>
                <w:p w:rsidR="00F951C5" w:rsidRDefault="00805DC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291 Налоги, пошлины и сборы – 4100,00 руб.</w:t>
                  </w:r>
                </w:p>
                <w:p w:rsidR="00F951C5" w:rsidRDefault="00805DC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0106 - Обеспечение деятельности финансовых, налоговых и таможенных органов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государственной власти субъектов РФ местных администраций (исполнено 109,7 тыс. руб. или 100% от утвержденных бюджетных назначений).</w:t>
                  </w:r>
                </w:p>
                <w:p w:rsidR="00F951C5" w:rsidRDefault="00805DC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0113 - Другие общегосударственные вопросы (исполнено 158,6тыс. руб. или 100% от утвержденных бюджетных назначений), (кадастровые работы, приобретение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зап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.ч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астей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>).</w:t>
                  </w:r>
                </w:p>
                <w:p w:rsidR="00F951C5" w:rsidRDefault="00805DC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0203 -Мобилизация и вневойсковая подготовка (исполнено 111,0 тыс. руб. или 100% от утвержденных бюджетных назначений).</w:t>
                  </w:r>
                </w:p>
                <w:p w:rsidR="00F951C5" w:rsidRDefault="00805DC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0310 - Защита населения и территории от чрезвычайных ситуаций природного и техногенного характера, пожарная безопасность (исполнено 125,6 тыс. руб. или 100,0% от утвержденных бюджетных назначений)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плата по договорам на оказание  услуг,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усл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 с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болез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«Ящур», транспортные услуги).</w:t>
                  </w:r>
                  <w:proofErr w:type="gramEnd"/>
                </w:p>
                <w:p w:rsidR="00F951C5" w:rsidRDefault="00805DC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0503 - Благоустройство (исполнено 94,5 тыс. руб. или 100,0% от утвержденных бюджетных назначений)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плата по договорам на оказание  услуг, благоустройство территории). </w:t>
                  </w:r>
                </w:p>
                <w:p w:rsidR="00F951C5" w:rsidRDefault="00805DCC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0801 - Культура (исполнено 1253,7 тыс. руб. или 95,6% от утвержденных бюджетных назначений). </w:t>
                  </w:r>
                </w:p>
              </w:tc>
            </w:tr>
          </w:tbl>
          <w:p w:rsidR="00F951C5" w:rsidRDefault="00805D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F951C5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805D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4 «Анализ показателей бухгалтерской отчетности субъекта бюджетной отчетности»</w:t>
            </w:r>
          </w:p>
          <w:p w:rsidR="00F951C5" w:rsidRDefault="00805D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F951C5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F951C5" w:rsidRDefault="00805DCC">
                  <w:pPr>
                    <w:ind w:left="-140" w:firstLine="140"/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Бухгалтерский учет в МО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Карагачский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сельсовет осуществляется в соответствии с Бюджетным кодексом РФ, Федеральным законом от 06.12.2012г.№402-ФЗ “О бухгалтерском учете’ руководствуется Приказами Министерства финансов РФ №157н от 01.12.2010г “Об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самоуправления...”, №162н от 06.12.2010г “Об утверждении плана счетов бюджетного учета и Инструкции по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его применению”, №191н от 28.12.2010г “Об утверждении инструкции о порядке составления и представления годовой, квартальной и месячной отчетности...”, №52н от 30.03.2015г “Об утверждении форм первичных учетных документов и регистров бухгалтерского учета...”.  Бюджетный учет осуществлялся с применением  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: АС “Смета”, УРМ, СБИС++, СУФД АП. В Министерство финансов Оренбургской области годовая отчетность  представляется с применением ПП WEB-Консолидация.</w:t>
                  </w:r>
                </w:p>
                <w:p w:rsidR="00F951C5" w:rsidRDefault="00805DCC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        Учет исполнения сметы доходов и расходов по бюджетным средствам осуществлялся с составлением баланса учреждений с учетом источников за счет бюджетных средств. Основные средства принимаются к учёту по их первоначальной стоимости.  </w:t>
                  </w:r>
                </w:p>
              </w:tc>
            </w:tr>
          </w:tbl>
          <w:p w:rsidR="00F951C5" w:rsidRDefault="00805D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951C5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805DC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F951C5" w:rsidRDefault="00805D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F951C5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F951C5" w:rsidRDefault="00805DCC">
                  <w:pPr>
                    <w:jc w:val="both"/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Перечень документов  представленных в составе годового отчета: ф. 0503110, ф.0503117, ф.0403120, ф.0503120, ф.0503121, ф.0503123, ф.0503124, ф.0503125, ф.0503128, ф.0503130, ф.0503140, ф.0503160, ф.0503161, ф.0503164, ф. 0503167,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ф.0503168, ф.0503169, ф.0503171, ф.0503172,ф.0503173, ф.0503174, ф.0503175, ,ф.0503178, ф.0503184, ф.0503190, ф.0503296, ф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.0503117-НП, ф.0503128-НП.</w:t>
                  </w:r>
                </w:p>
              </w:tc>
            </w:tr>
          </w:tbl>
          <w:p w:rsidR="00F951C5" w:rsidRDefault="00805DC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F951C5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</w:tr>
    </w:tbl>
    <w:p w:rsidR="00F951C5" w:rsidRDefault="00F951C5">
      <w:pPr>
        <w:rPr>
          <w:vanish/>
        </w:rPr>
      </w:pPr>
      <w:bookmarkStart w:id="3" w:name="__bookmark_4"/>
      <w:bookmarkEnd w:id="3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F951C5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F951C5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51C5" w:rsidRDefault="00805DCC">
                  <w:r>
                    <w:rPr>
                      <w:color w:val="000000"/>
                      <w:sz w:val="28"/>
                      <w:szCs w:val="28"/>
                    </w:rPr>
                    <w:t>Руководитель</w:t>
                  </w:r>
                </w:p>
              </w:tc>
            </w:tr>
          </w:tbl>
          <w:p w:rsidR="00F951C5" w:rsidRDefault="00F951C5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805DC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F951C5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51C5" w:rsidRDefault="00805DC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Калиев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Жалгас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Серкбаевич</w:t>
                  </w:r>
                  <w:proofErr w:type="spellEnd"/>
                </w:p>
              </w:tc>
            </w:tr>
          </w:tbl>
          <w:p w:rsidR="00F951C5" w:rsidRDefault="00F951C5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</w:tr>
      <w:tr w:rsidR="00F951C5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805DCC">
            <w:pPr>
              <w:pBdr>
                <w:top w:val="single" w:sz="6" w:space="0" w:color="000000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805D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</w:tr>
      <w:tr w:rsidR="00F951C5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</w:tr>
      <w:tr w:rsidR="00F951C5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805DC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</w:tr>
      <w:tr w:rsidR="00F951C5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F951C5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51C5" w:rsidRDefault="00805DCC">
                  <w:r>
                    <w:rPr>
                      <w:color w:val="000000"/>
                      <w:sz w:val="28"/>
                      <w:szCs w:val="28"/>
                    </w:rPr>
                    <w:t>Руководитель</w:t>
                  </w:r>
                </w:p>
              </w:tc>
            </w:tr>
          </w:tbl>
          <w:p w:rsidR="00F951C5" w:rsidRDefault="00F951C5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805DC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F951C5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51C5" w:rsidRDefault="00805DC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Калиев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Жалгас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Серкбаевич</w:t>
                  </w:r>
                  <w:proofErr w:type="spellEnd"/>
                </w:p>
              </w:tc>
            </w:tr>
          </w:tbl>
          <w:p w:rsidR="00F951C5" w:rsidRDefault="00F951C5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</w:tr>
      <w:tr w:rsidR="00F951C5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805DCC">
            <w:pPr>
              <w:pBdr>
                <w:top w:val="single" w:sz="6" w:space="0" w:color="000000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805D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</w:tr>
      <w:tr w:rsidR="00F951C5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</w:tr>
      <w:tr w:rsidR="00F951C5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805DC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</w:tr>
      <w:tr w:rsidR="00F951C5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F951C5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51C5" w:rsidRDefault="00805DCC">
                  <w:r>
                    <w:rPr>
                      <w:color w:val="000000"/>
                      <w:sz w:val="28"/>
                      <w:szCs w:val="28"/>
                    </w:rPr>
                    <w:t>Руководитель</w:t>
                  </w:r>
                </w:p>
              </w:tc>
            </w:tr>
          </w:tbl>
          <w:p w:rsidR="00F951C5" w:rsidRDefault="00F951C5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805DC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F951C5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51C5" w:rsidRDefault="00805DCC">
                  <w:pPr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Калиев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Жалгас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Серкбаевич</w:t>
                  </w:r>
                  <w:proofErr w:type="spellEnd"/>
                </w:p>
              </w:tc>
            </w:tr>
          </w:tbl>
          <w:p w:rsidR="00F951C5" w:rsidRDefault="00F951C5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</w:tr>
      <w:tr w:rsidR="00F951C5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805DCC">
            <w:pPr>
              <w:pBdr>
                <w:top w:val="single" w:sz="6" w:space="0" w:color="000000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805D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</w:tr>
      <w:tr w:rsidR="00F951C5">
        <w:trPr>
          <w:trHeight w:val="1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</w:tr>
      <w:tr w:rsidR="00F951C5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1C5" w:rsidRDefault="00F951C5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805DC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</w:tr>
      <w:tr w:rsidR="00F951C5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805DC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</w:tr>
      <w:tr w:rsidR="00F951C5">
        <w:tc>
          <w:tcPr>
            <w:tcW w:w="980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 w:rsidR="00F951C5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51C5" w:rsidRDefault="00805DCC">
                  <w:r>
                    <w:rPr>
                      <w:color w:val="000000"/>
                      <w:sz w:val="28"/>
                      <w:szCs w:val="28"/>
                    </w:rPr>
                    <w:t>1 марта 2023 г.</w:t>
                  </w:r>
                </w:p>
              </w:tc>
            </w:tr>
          </w:tbl>
          <w:p w:rsidR="00F951C5" w:rsidRDefault="00F951C5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</w:pPr>
          </w:p>
        </w:tc>
      </w:tr>
    </w:tbl>
    <w:p w:rsidR="00F951C5" w:rsidRDefault="00F951C5">
      <w:pPr>
        <w:rPr>
          <w:vanish/>
        </w:rPr>
      </w:pPr>
      <w:bookmarkStart w:id="4" w:name="__bookmark_9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3290"/>
        <w:gridCol w:w="56"/>
        <w:gridCol w:w="56"/>
        <w:gridCol w:w="3290"/>
        <w:gridCol w:w="56"/>
        <w:gridCol w:w="56"/>
        <w:gridCol w:w="3290"/>
        <w:gridCol w:w="56"/>
      </w:tblGrid>
      <w:tr w:rsidR="00F951C5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1C5" w:rsidRDefault="00F951C5">
            <w:pPr>
              <w:spacing w:line="1" w:lineRule="auto"/>
              <w:jc w:val="center"/>
            </w:pPr>
          </w:p>
        </w:tc>
      </w:tr>
    </w:tbl>
    <w:p w:rsidR="00805DCC" w:rsidRDefault="00805DCC"/>
    <w:sectPr w:rsidR="00805DCC" w:rsidSect="00F951C5">
      <w:headerReference w:type="default" r:id="rId7"/>
      <w:footerReference w:type="default" r:id="rId8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8C" w:rsidRDefault="00BA1D8C" w:rsidP="00F951C5">
      <w:r>
        <w:separator/>
      </w:r>
    </w:p>
  </w:endnote>
  <w:endnote w:type="continuationSeparator" w:id="0">
    <w:p w:rsidR="00BA1D8C" w:rsidRDefault="00BA1D8C" w:rsidP="00F9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951C5">
      <w:trPr>
        <w:trHeight w:val="56"/>
      </w:trPr>
      <w:tc>
        <w:tcPr>
          <w:tcW w:w="10421" w:type="dxa"/>
        </w:tcPr>
        <w:p w:rsidR="00F951C5" w:rsidRDefault="00F951C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8C" w:rsidRDefault="00BA1D8C" w:rsidP="00F951C5">
      <w:r>
        <w:separator/>
      </w:r>
    </w:p>
  </w:footnote>
  <w:footnote w:type="continuationSeparator" w:id="0">
    <w:p w:rsidR="00BA1D8C" w:rsidRDefault="00BA1D8C" w:rsidP="00F95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951C5">
      <w:trPr>
        <w:trHeight w:val="56"/>
      </w:trPr>
      <w:tc>
        <w:tcPr>
          <w:tcW w:w="10421" w:type="dxa"/>
        </w:tcPr>
        <w:p w:rsidR="00F951C5" w:rsidRDefault="00F951C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C5"/>
    <w:rsid w:val="00264144"/>
    <w:rsid w:val="003C23EE"/>
    <w:rsid w:val="00805DCC"/>
    <w:rsid w:val="00865846"/>
    <w:rsid w:val="00883433"/>
    <w:rsid w:val="00BA1D8C"/>
    <w:rsid w:val="00C912A6"/>
    <w:rsid w:val="00F951C5"/>
    <w:rsid w:val="00FC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95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95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AlpUfa</cp:lastModifiedBy>
  <cp:revision>2</cp:revision>
  <dcterms:created xsi:type="dcterms:W3CDTF">2023-03-01T12:39:00Z</dcterms:created>
  <dcterms:modified xsi:type="dcterms:W3CDTF">2023-03-01T12:39:00Z</dcterms:modified>
</cp:coreProperties>
</file>